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DELLO 2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 RELATIVA ALL’IMPEGNO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COSTITUIRE FORMALMENTE IL RAGGRUPPAMENTO/CONSORZIO/GEIE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0.0" w:type="dxa"/>
        <w:jc w:val="left"/>
        <w:tblInd w:w="-75.0" w:type="dxa"/>
        <w:tblLayout w:type="fixed"/>
        <w:tblLook w:val="0000"/>
      </w:tblPr>
      <w:tblGrid>
        <w:gridCol w:w="1587"/>
        <w:gridCol w:w="8573"/>
        <w:tblGridChange w:id="0">
          <w:tblGrid>
            <w:gridCol w:w="1587"/>
            <w:gridCol w:w="8573"/>
          </w:tblGrid>
        </w:tblGridChange>
      </w:tblGrid>
      <w:tr>
        <w:trPr>
          <w:trHeight w:val="24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OGGETTO: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hanging="1050"/>
              <w:jc w:val="both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Procedura PROCEDURA APERTA PER L’AFFIDAMENTO DEL SERVIZIO DI GESTIONE DELL’ASILO NIDO COMUNALE DI SPINO D’ADDA CR.</w:t>
            </w:r>
          </w:p>
          <w:p w:rsidR="00000000" w:rsidDel="00000000" w:rsidP="00000000" w:rsidRDefault="00000000" w:rsidRPr="00000000" w14:paraId="0000000A">
            <w:pPr>
              <w:widowControl w:val="1"/>
              <w:spacing w:before="120" w:lineRule="auto"/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  <w:rtl w:val="0"/>
              </w:rPr>
              <w:t xml:space="preserve">CIG n. 83460301D6</w:t>
            </w:r>
          </w:p>
          <w:p w:rsidR="00000000" w:rsidDel="00000000" w:rsidP="00000000" w:rsidRDefault="00000000" w:rsidRPr="00000000" w14:paraId="0000000B">
            <w:pPr>
              <w:widowControl w:val="1"/>
              <w:spacing w:before="120" w:lineRule="auto"/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  (___)  il 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(località – provincia - c.a.p. – indirizzo) 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codice fiscale - partita IVA n. 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 fax _______________ email 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  (___)  il 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(località – provincia - c.a.p. – indirizzo) 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codice fiscale - partita IVA n. 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 fax _______________ email 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  (___)  il 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(località – provincia - c.a.p. – indirizzo) 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codice fiscale - partita IVA n. 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 fax _______________ email 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artt.46 e 47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D.P.R.445/2000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pienamente consapevole delle sanzioni penali previste dall’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art.76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citato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 le ipotesi di falsità in atti e dichiarazioni mendaci ivi indicate,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r w:rsidDel="00000000" w:rsidR="00000000" w:rsidRPr="00000000">
        <w:rPr>
          <w:rtl w:val="0"/>
        </w:rPr>
        <w:t xml:space="preserve">DICHIARANO ED ATTESTANO SOTTO LA PROPRIA RESPONSABILITA’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impegnarsi, in caso di aggiudicazione, a costituire formalmente il raggruppamento/consorzio/GEIE;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che, in caso di aggiudicazione, sarà conferito mandato collettivo speciale con rappresentanza e funzioni di capo-gruppo all’impresa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si uniformerà alla disciplina disposta dal D.Lgs. 50/2016 con riguardo alle associazioni temporanee o consorzi o GEIE;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le quote di partecipazione/esecuzione al raggruppamento/consorzio/GEIE sono le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535.0" w:type="dxa"/>
        <w:tblLayout w:type="fixed"/>
        <w:tblLook w:val="0000"/>
      </w:tblPr>
      <w:tblGrid>
        <w:gridCol w:w="6282"/>
        <w:gridCol w:w="2734"/>
        <w:tblGridChange w:id="0">
          <w:tblGrid>
            <w:gridCol w:w="6282"/>
            <w:gridCol w:w="273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-3" w:right="0" w:firstLine="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Quota di partecipazione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-3" w:right="0" w:firstLine="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lì _________         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I DICHIARANTI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Firma dei titolari / legali rappresentanti / procuratori)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DOCUMENTO DA FIRMARE DIGITALMENTE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Alla dichiarazione va allegata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51"/>
          <w:tab w:val="left" w:pos="-1131"/>
        </w:tabs>
        <w:spacing w:after="0" w:before="0" w:line="240" w:lineRule="auto"/>
        <w:ind w:left="737" w:right="0" w:hanging="3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fotostatica del documento d’identità del firmatario in corso di validità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art.38, co.3°, D.P.R.445/2000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51"/>
          <w:tab w:val="left" w:pos="-1131"/>
        </w:tabs>
        <w:spacing w:after="0" w:before="0" w:line="240" w:lineRule="auto"/>
        <w:ind w:left="737" w:right="0" w:hanging="3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in cui l’offerta sia sottoscritta dal procuratore del legale rappresentante, la relativa procura.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76" w:top="776" w:left="907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0</wp:posOffset>
              </wp:positionV>
              <wp:extent cx="80647" cy="86362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4" y="3770157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0</wp:posOffset>
              </wp:positionV>
              <wp:extent cx="80647" cy="86362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647" cy="8636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191" w:hanging="454.0000000000001"/>
      </w:pPr>
      <w:rPr>
        <w:rFonts w:ascii="Times New Roman" w:cs="Times New Roman" w:eastAsia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37" w:hanging="397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567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277"/>
      </w:tabs>
      <w:spacing w:after="0" w:before="0" w:line="480" w:lineRule="auto"/>
      <w:ind w:left="426" w:right="0" w:hanging="426"/>
      <w:jc w:val="center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09" w:right="566" w:hanging="709"/>
      <w:jc w:val="both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