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MODELLO 3</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SCHEMA RELAZIONE TECNICA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relazione dovrà essere sviluppata obbligatoriamente </w:t>
      </w:r>
      <w:r w:rsidDel="00000000" w:rsidR="00000000" w:rsidRPr="00000000">
        <w:rPr>
          <w:rFonts w:ascii="Calibri" w:cs="Calibri" w:eastAsia="Calibri" w:hAnsi="Calibri"/>
          <w:b w:val="1"/>
          <w:color w:val="000000"/>
          <w:sz w:val="24"/>
          <w:szCs w:val="24"/>
          <w:rtl w:val="0"/>
        </w:rPr>
        <w:t xml:space="preserve">nell’ordine e articolazione indicati </w:t>
      </w:r>
      <w:r w:rsidDel="00000000" w:rsidR="00000000" w:rsidRPr="00000000">
        <w:rPr>
          <w:rFonts w:ascii="Calibri" w:cs="Calibri" w:eastAsia="Calibri" w:hAnsi="Calibri"/>
          <w:color w:val="000000"/>
          <w:sz w:val="24"/>
          <w:szCs w:val="24"/>
          <w:rtl w:val="0"/>
        </w:rPr>
        <w:t xml:space="preserve">nel presente MODELLO e dovrà essere composta da massimo</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16</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sedici</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cartelle formato</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A/4 </w:t>
      </w:r>
      <w:r w:rsidDel="00000000" w:rsidR="00000000" w:rsidRPr="00000000">
        <w:rPr>
          <w:rFonts w:ascii="Calibri" w:cs="Calibri" w:eastAsia="Calibri" w:hAnsi="Calibri"/>
          <w:color w:val="000000"/>
          <w:sz w:val="18"/>
          <w:szCs w:val="18"/>
          <w:rtl w:val="0"/>
        </w:rPr>
        <w:t xml:space="preserve">(</w:t>
      </w:r>
      <w:r w:rsidDel="00000000" w:rsidR="00000000" w:rsidRPr="00000000">
        <w:rPr>
          <w:rFonts w:ascii="Calibri" w:cs="Calibri" w:eastAsia="Calibri" w:hAnsi="Calibri"/>
          <w:i w:val="1"/>
          <w:rtl w:val="0"/>
        </w:rPr>
        <w:t xml:space="preserve">Le cartelle formato A/4 dovranno essere stampate su una sola facciata con carattere “Arial” corpo 12- standard Microsoft Word -, interlinea singola.)</w:t>
      </w:r>
      <w:r w:rsidDel="00000000" w:rsidR="00000000" w:rsidRPr="00000000">
        <w:rPr>
          <w:rFonts w:ascii="Calibri" w:cs="Calibri" w:eastAsia="Calibri" w:hAnsi="Calibri"/>
          <w:color w:val="000000"/>
          <w:sz w:val="24"/>
          <w:szCs w:val="24"/>
          <w:rtl w:val="0"/>
        </w:rPr>
        <w:t xml:space="preserve">, le eventuali copertine e/o fogli intercalari con l’indicazione dei punti trattati, non saranno conteggiate nel numero delle pagine. Ogni cartella oltre il limite di cui sopra, ovvero impostata in modo difforme dalle indicazioni date, non verrà presa in considerazione in sede di valutazione. In caso di raggruppamenti temporanei o consorzi ordinari di concorrenti, sia costituiti sia costituendi, la relazione dovrà essere presentata dall'Impresa capogruppo e sottoscritta da tutte le Imprese raggruppate o raggruppande. La relazione, in questo caso, dovrà contenere tutte le informazioni richieste riferite al complesso delle Imprese raggruppate o raggruppande;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6">
      <w:pPr>
        <w:spacing w:before="5" w:lineRule="auto"/>
        <w:rPr>
          <w:rFonts w:ascii="Tahoma" w:cs="Tahoma" w:eastAsia="Tahoma" w:hAnsi="Tahoma"/>
        </w:rPr>
      </w:pPr>
      <w:r w:rsidDel="00000000" w:rsidR="00000000" w:rsidRPr="00000000">
        <w:rPr>
          <w:rtl w:val="0"/>
        </w:rPr>
      </w:r>
    </w:p>
    <w:p w:rsidR="00000000" w:rsidDel="00000000" w:rsidP="00000000" w:rsidRDefault="00000000" w:rsidRPr="00000000" w14:paraId="00000007">
      <w:pPr>
        <w:spacing w:before="10" w:lineRule="auto"/>
        <w:rPr>
          <w:rFonts w:ascii="Verdana" w:cs="Verdana" w:eastAsia="Verdana" w:hAnsi="Verdana"/>
          <w:b w:val="1"/>
          <w:sz w:val="24"/>
          <w:szCs w:val="24"/>
        </w:rPr>
      </w:pPr>
      <w:bookmarkStart w:colFirst="0" w:colLast="0" w:name="_gjdgxs" w:id="0"/>
      <w:bookmarkEnd w:id="0"/>
      <w:r w:rsidDel="00000000" w:rsidR="00000000" w:rsidRPr="00000000">
        <w:rPr>
          <w:rFonts w:ascii="Verdana" w:cs="Verdana" w:eastAsia="Verdana" w:hAnsi="Verdana"/>
          <w:b w:val="1"/>
          <w:sz w:val="24"/>
          <w:szCs w:val="24"/>
          <w:rtl w:val="0"/>
        </w:rPr>
        <w:t xml:space="preserve">Secondo lo schema dell’ ALLEGATO 2 - SCHEDA TECNICA MIGLIORIE allegato ai documenti di gara.</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sectPr>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Verdan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