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gjdgxs" w:id="0"/>
      <w:bookmarkEnd w:id="0"/>
      <w:r w:rsidDel="00000000" w:rsidR="00000000" w:rsidRPr="00000000">
        <w:rPr>
          <w:b w:val="1"/>
          <w:rtl w:val="0"/>
        </w:rPr>
        <w:t xml:space="preserve">AFFIDAMENTO LAVORI DI INTERVENTO DI MIGLIORAMENTO SISMICO ED EFFICIENTAMENTO ENERGETICO EDIFICIO SCOLASTICO DI VIA ROMA - COMUNE DI TRIGOLO (CR) - PNRR</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D">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E">
      <w:pPr>
        <w:spacing w:after="0" w:line="240" w:lineRule="auto"/>
        <w:rPr>
          <w:b w:val="1"/>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1">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jc w:val="center"/>
        <w:rPr>
          <w:b w:val="1"/>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5">
      <w:pPr>
        <w:spacing w:after="0" w:line="240" w:lineRule="auto"/>
        <w:jc w:val="center"/>
        <w:rPr>
          <w:b w:val="1"/>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INDICARE OPZIONE </w:t>
      </w:r>
    </w:p>
    <w:p w:rsidR="00000000" w:rsidDel="00000000" w:rsidP="00000000" w:rsidRDefault="00000000" w:rsidRPr="00000000" w14:paraId="00000019">
      <w:pPr>
        <w:numPr>
          <w:ilvl w:val="0"/>
          <w:numId w:val="1"/>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0">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jc w:val="center"/>
        <w:rPr>
          <w:b w:val="1"/>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5">
      <w:pPr>
        <w:spacing w:after="0" w:line="240" w:lineRule="auto"/>
        <w:jc w:val="center"/>
        <w:rPr>
          <w:b w:val="1"/>
        </w:rPr>
      </w:pPr>
      <w:r w:rsidDel="00000000" w:rsidR="00000000" w:rsidRPr="00000000">
        <w:rPr>
          <w:rtl w:val="0"/>
        </w:rPr>
      </w:r>
    </w:p>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IL POSSESSO DEI REQUISITI DI PARTECIPAZIONE PREVISTI</w:t>
      </w:r>
    </w:p>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B">
      <w:pPr>
        <w:numPr>
          <w:ilvl w:val="0"/>
          <w:numId w:val="3"/>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C">
      <w:pPr>
        <w:numPr>
          <w:ilvl w:val="0"/>
          <w:numId w:val="3"/>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D">
      <w:pPr>
        <w:numPr>
          <w:ilvl w:val="0"/>
          <w:numId w:val="3"/>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E">
      <w:pPr>
        <w:numPr>
          <w:ilvl w:val="0"/>
          <w:numId w:val="3"/>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2F">
      <w:pPr>
        <w:numPr>
          <w:ilvl w:val="0"/>
          <w:numId w:val="3"/>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0">
      <w:pPr>
        <w:numPr>
          <w:ilvl w:val="0"/>
          <w:numId w:val="3"/>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4">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5">
      <w:pPr>
        <w:spacing w:after="0" w:line="240" w:lineRule="auto"/>
        <w:jc w:val="both"/>
        <w:rPr>
          <w:highlight w:val="white"/>
        </w:rPr>
      </w:pP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rtl w:val="0"/>
        </w:rPr>
        <w:t xml:space="preserve"> OG2 III prevalente </w:t>
      </w:r>
      <w:r w:rsidDel="00000000" w:rsidR="00000000" w:rsidRPr="00000000">
        <w:rPr>
          <w:rtl w:val="0"/>
        </w:rPr>
      </w:r>
    </w:p>
    <w:p w:rsidR="00000000" w:rsidDel="00000000" w:rsidP="00000000" w:rsidRDefault="00000000" w:rsidRPr="00000000" w14:paraId="00000037">
      <w:pPr>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38">
      <w:pPr>
        <w:spacing w:after="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39">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A">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B">
      <w:pPr>
        <w:widowControl w:val="1"/>
        <w:spacing w:after="0" w:line="240" w:lineRule="auto"/>
        <w:jc w:val="both"/>
        <w:rPr>
          <w:i w:val="1"/>
        </w:rPr>
      </w:pPr>
      <w:r w:rsidDel="00000000" w:rsidR="00000000" w:rsidRPr="00000000">
        <w:rPr>
          <w:rtl w:val="0"/>
        </w:rPr>
      </w:r>
    </w:p>
    <w:p w:rsidR="00000000" w:rsidDel="00000000" w:rsidP="00000000" w:rsidRDefault="00000000" w:rsidRPr="00000000" w14:paraId="0000003C">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75"/>
        <w:gridCol w:w="3405"/>
        <w:gridCol w:w="3000"/>
        <w:gridCol w:w="2115"/>
        <w:tblGridChange w:id="0">
          <w:tblGrid>
            <w:gridCol w:w="975"/>
            <w:gridCol w:w="3405"/>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sz w:val="20"/>
                <w:szCs w:val="20"/>
                <w:rtl w:val="0"/>
              </w:rPr>
              <w:t xml:space="preserve">RESTAURO E MANUTENZIONE DEI BENI IMMOBILI SOTTOPOSTI A TUTELA AI SENSI DELLE DISPOSIZIONI IN MATERIA DI BENI CULTURALI E AMBIENTALI</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B">
      <w:pPr>
        <w:spacing w:after="0" w:line="240" w:lineRule="auto"/>
        <w:rPr/>
      </w:pPr>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C">
      <w:pPr>
        <w:spacing w:after="0" w:line="240" w:lineRule="auto"/>
        <w:rPr/>
      </w:pPr>
      <w:bookmarkStart w:colFirst="0" w:colLast="0" w:name="_3znysh7" w:id="3"/>
      <w:bookmarkEnd w:id="3"/>
      <w:r w:rsidDel="00000000" w:rsidR="00000000" w:rsidRPr="00000000">
        <w:rPr>
          <w:rtl w:val="0"/>
        </w:rPr>
      </w:r>
    </w:p>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E">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OG2 III, e nulla in contrasto su quanto richiesto, viste le motivazioni indicate nell’avviso;</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2et92p0" w:id="4"/>
      <w:bookmarkEnd w:id="4"/>
      <w:r w:rsidDel="00000000" w:rsidR="00000000" w:rsidRPr="00000000">
        <w:rPr>
          <w:color w:val="000000"/>
          <w:rtl w:val="0"/>
        </w:rPr>
        <w:t xml:space="preserve">Firmato digitalmente (p7m)</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