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240" w:lineRule="auto"/>
        <w:jc w:val="both"/>
        <w:rPr>
          <w:b w:val="1"/>
        </w:rPr>
      </w:pPr>
      <w:bookmarkStart w:colFirst="0" w:colLast="0" w:name="_heading=h.4d34og8" w:id="0"/>
      <w:bookmarkEnd w:id="0"/>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jc w:val="both"/>
        <w:rPr>
          <w:b w:val="1"/>
        </w:rPr>
      </w:pPr>
      <w:r w:rsidDel="00000000" w:rsidR="00000000" w:rsidRPr="00000000">
        <w:rPr>
          <w:rtl w:val="0"/>
        </w:rPr>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 INFORMATICA TERRITORIO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rPr>
      </w:pPr>
      <w:r w:rsidDel="00000000" w:rsidR="00000000" w:rsidRPr="00000000">
        <w:rPr>
          <w:b w:val="1"/>
          <w:rtl w:val="0"/>
        </w:rPr>
        <w:t xml:space="preserve">lett. c) bis del d.lgs. n. 50/2016</w:t>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Rimozione copertura lastre di fibrocemento/amianto e creazione di nuova copertura magazzino, sala musica e piscina comunale CASTELLEONE</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heading=h.t29ub76xtogs"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3"/>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4"/>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heading=h.gjdgxs"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bookmarkStart w:colFirst="0" w:colLast="0" w:name="_heading=h.30j0zll" w:id="3"/>
      <w:bookmarkEnd w:id="3"/>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120" w:line="240" w:lineRule="auto"/>
        <w:jc w:val="both"/>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5"/>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5"/>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5"/>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5"/>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5"/>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5"/>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numPr>
          <w:ilvl w:val="0"/>
          <w:numId w:val="5"/>
        </w:numPr>
        <w:spacing w:after="0" w:line="240" w:lineRule="auto"/>
        <w:ind w:left="720" w:hanging="360"/>
        <w:jc w:val="both"/>
        <w:rPr/>
      </w:pPr>
      <w:r w:rsidDel="00000000" w:rsidR="00000000" w:rsidRPr="00000000">
        <w:rPr>
          <w:rtl w:val="0"/>
        </w:rPr>
        <w:t xml:space="preserve">essere inoltre in possesso dei requisiti di ordine generale e di idoneità professionale e di qualificazione previsti dalle leggi vigenti per l'esercizio del servizio oggetto d'appalto.</w:t>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bookmarkStart w:colFirst="0" w:colLast="0" w:name="_heading=h.1fob9te" w:id="4"/>
      <w:bookmarkEnd w:id="4"/>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importo dei lavori analoghi eseguiti direttamente nel quinquennio antecedente la data di pubblicazione del bando non inferiore all'importo del contratto da stipulare, e altri parametri come da art. 90 regolamento DPR 207/2010 per le seguenti tipologie</w:t>
      </w:r>
    </w:p>
    <w:p w:rsidR="00000000" w:rsidDel="00000000" w:rsidP="00000000" w:rsidRDefault="00000000" w:rsidRPr="00000000" w14:paraId="00000037">
      <w:pPr>
        <w:spacing w:after="0" w:line="240" w:lineRule="auto"/>
        <w:jc w:val="both"/>
        <w:rPr/>
      </w:pPr>
      <w:r w:rsidDel="00000000" w:rsidR="00000000" w:rsidRPr="00000000">
        <w:rPr>
          <w:rtl w:val="0"/>
        </w:rPr>
      </w:r>
    </w:p>
    <w:tbl>
      <w:tblPr>
        <w:tblStyle w:val="Table1"/>
        <w:tblW w:w="10485.0" w:type="dxa"/>
        <w:jc w:val="left"/>
        <w:tblInd w:w="0.0" w:type="dxa"/>
        <w:tblLayout w:type="fixed"/>
        <w:tblLook w:val="0400"/>
      </w:tblPr>
      <w:tblGrid>
        <w:gridCol w:w="1320"/>
        <w:gridCol w:w="7290"/>
        <w:gridCol w:w="1875"/>
        <w:tblGridChange w:id="0">
          <w:tblGrid>
            <w:gridCol w:w="1320"/>
            <w:gridCol w:w="7290"/>
            <w:gridCol w:w="18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widowControl w:val="1"/>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Categoria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widowControl w:val="1"/>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Descrizione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widowControl w:val="1"/>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Importo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widowControl w:val="1"/>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OG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widowControl w:val="1"/>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Edifici civili e industriali (Prevalente)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widowControl w:val="1"/>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101.345,40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widowControl w:val="1"/>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OG 1</w:t>
            </w: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widowControl w:val="1"/>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Opere ed impianti di bonifica e protezione ambientale (rimozione e smaltimento AMIANTO) scorporabile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widowControl w:val="1"/>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68.337.40</w:t>
            </w:r>
            <w:r w:rsidDel="00000000" w:rsidR="00000000" w:rsidRPr="00000000">
              <w:rPr>
                <w:rtl w:val="0"/>
              </w:rPr>
            </w:r>
          </w:p>
        </w:tc>
      </w:tr>
    </w:tbl>
    <w:p w:rsidR="00000000" w:rsidDel="00000000" w:rsidP="00000000" w:rsidRDefault="00000000" w:rsidRPr="00000000" w14:paraId="00000041">
      <w:pPr>
        <w:widowControl w:val="1"/>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1"/>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Oppure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p>
    <w:p w:rsidR="00000000" w:rsidDel="00000000" w:rsidP="00000000" w:rsidRDefault="00000000" w:rsidRPr="00000000" w14:paraId="00000044">
      <w:pPr>
        <w:spacing w:after="0" w:line="240" w:lineRule="auto"/>
        <w:jc w:val="both"/>
        <w:rPr/>
      </w:pP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rtl w:val="0"/>
        </w:rPr>
        <w:t xml:space="preserve">Inoltre</w:t>
      </w:r>
    </w:p>
    <w:p w:rsidR="00000000" w:rsidDel="00000000" w:rsidP="00000000" w:rsidRDefault="00000000" w:rsidRPr="00000000" w14:paraId="00000046">
      <w:pPr>
        <w:spacing w:after="0" w:line="240" w:lineRule="auto"/>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Dispone di Iscrizione all’Albo Gestori Ambientali per l’attività “smaltimento amianto e bonifica amianto (Categoria 10 A).</w:t>
      </w:r>
    </w:p>
    <w:p w:rsidR="00000000" w:rsidDel="00000000" w:rsidP="00000000" w:rsidRDefault="00000000" w:rsidRPr="00000000" w14:paraId="00000048">
      <w:pPr>
        <w:spacing w:after="0" w:line="240" w:lineRule="auto"/>
        <w:jc w:val="both"/>
        <w:rPr/>
      </w:pPr>
      <w:r w:rsidDel="00000000" w:rsidR="00000000" w:rsidRPr="00000000">
        <w:rPr>
          <w:rtl w:val="0"/>
        </w:rPr>
        <w:t xml:space="preserve">Oppure</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Intende affidare a subappaltatore qualificato con Iscrizione all’Albo Gestori Ambientali per l’attività coerente con le attività “smaltimento amianto e bonifica amianto (Categoria 10 A).</w:t>
      </w:r>
    </w:p>
    <w:p w:rsidR="00000000" w:rsidDel="00000000" w:rsidP="00000000" w:rsidRDefault="00000000" w:rsidRPr="00000000" w14:paraId="0000004A">
      <w:pPr>
        <w:spacing w:after="0" w:line="240" w:lineRule="auto"/>
        <w:jc w:val="both"/>
        <w:rPr/>
      </w:pPr>
      <w:r w:rsidDel="00000000" w:rsidR="00000000" w:rsidRPr="00000000">
        <w:rPr>
          <w:rtl w:val="0"/>
        </w:rPr>
      </w:r>
    </w:p>
    <w:p w:rsidR="00000000" w:rsidDel="00000000" w:rsidP="00000000" w:rsidRDefault="00000000" w:rsidRPr="00000000" w14:paraId="0000004B">
      <w:pPr>
        <w:spacing w:after="0" w:line="240" w:lineRule="auto"/>
        <w:jc w:val="both"/>
        <w:rPr/>
      </w:pPr>
      <w:bookmarkStart w:colFirst="0" w:colLast="0" w:name="_heading=h.2et92p0" w:id="5"/>
      <w:bookmarkEnd w:id="5"/>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C">
      <w:pPr>
        <w:spacing w:after="0" w:line="240" w:lineRule="auto"/>
        <w:rPr/>
      </w:pPr>
      <w:bookmarkStart w:colFirst="0" w:colLast="0" w:name="_heading=h.3dy6vkm" w:id="6"/>
      <w:bookmarkEnd w:id="6"/>
      <w:r w:rsidDel="00000000" w:rsidR="00000000" w:rsidRPr="00000000">
        <w:rPr>
          <w:rtl w:val="0"/>
        </w:rPr>
      </w:r>
    </w:p>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E">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Territorio S.p.A. al link </w:t>
      </w:r>
      <w:hyperlink r:id="rId7">
        <w:r w:rsidDel="00000000" w:rsidR="00000000" w:rsidRPr="00000000">
          <w:rPr>
            <w:color w:val="0000ff"/>
            <w:u w:val="single"/>
            <w:rtl w:val="0"/>
          </w:rPr>
          <w:t xml:space="preserve">https://www.consorzioit.net/sites/default/files/informativa_cuc_consorzio.it_.pdf</w:t>
        </w:r>
      </w:hyperlink>
      <w:r w:rsidDel="00000000" w:rsidR="00000000" w:rsidRPr="00000000">
        <w:rPr>
          <w:color w:val="000000"/>
          <w:rtl w:val="0"/>
        </w:rPr>
        <w:t xml:space="preserve">  accessibile da </w:t>
      </w:r>
      <w:hyperlink r:id="rId8">
        <w:r w:rsidDel="00000000" w:rsidR="00000000" w:rsidRPr="00000000">
          <w:rPr>
            <w:color w:val="0000ff"/>
            <w:u w:val="single"/>
            <w:rtl w:val="0"/>
          </w:rPr>
          <w:t xml:space="preserve">https://www.consorzioit.net/centrale-unica-committenza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heading=h.1t3h5sf" w:id="7"/>
      <w:bookmarkEnd w:id="7"/>
      <w:r w:rsidDel="00000000" w:rsidR="00000000" w:rsidRPr="00000000">
        <w:rPr>
          <w:color w:val="000000"/>
          <w:rtl w:val="0"/>
        </w:rPr>
        <w:t xml:space="preserve">Firmato digitalmente (p7m)</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9"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tyle1" w:customStyle="1">
    <w:name w:val="Style1"/>
    <w:basedOn w:val="Normale"/>
    <w:uiPriority w:val="99"/>
    <w:rsid w:val="00943C00"/>
    <w:pPr>
      <w:autoSpaceDE w:val="0"/>
      <w:autoSpaceDN w:val="0"/>
      <w:adjustRightInd w:val="0"/>
      <w:spacing w:after="0" w:line="306" w:lineRule="exact"/>
    </w:pPr>
    <w:rPr>
      <w:rFonts w:eastAsiaTheme="minorEastAsia"/>
      <w:sz w:val="24"/>
      <w:szCs w:val="24"/>
    </w:rPr>
  </w:style>
  <w:style w:type="paragraph" w:styleId="Style2" w:customStyle="1">
    <w:name w:val="Style2"/>
    <w:basedOn w:val="Normale"/>
    <w:uiPriority w:val="99"/>
    <w:rsid w:val="00943C00"/>
    <w:pPr>
      <w:autoSpaceDE w:val="0"/>
      <w:autoSpaceDN w:val="0"/>
      <w:adjustRightInd w:val="0"/>
      <w:spacing w:after="0" w:line="281" w:lineRule="exact"/>
      <w:jc w:val="center"/>
    </w:pPr>
    <w:rPr>
      <w:rFonts w:eastAsiaTheme="minorEastAsia"/>
      <w:sz w:val="24"/>
      <w:szCs w:val="24"/>
    </w:rPr>
  </w:style>
  <w:style w:type="character" w:styleId="FontStyle11" w:customStyle="1">
    <w:name w:val="Font Style11"/>
    <w:basedOn w:val="Carpredefinitoparagrafo"/>
    <w:uiPriority w:val="99"/>
    <w:rsid w:val="00943C00"/>
    <w:rPr>
      <w:rFonts w:ascii="Calibri" w:cs="Calibri" w:hAnsi="Calibri"/>
      <w:b w:val="1"/>
      <w:bCs w:val="1"/>
      <w:sz w:val="20"/>
      <w:szCs w:val="20"/>
    </w:rPr>
  </w:style>
  <w:style w:type="character" w:styleId="FontStyle12" w:customStyle="1">
    <w:name w:val="Font Style12"/>
    <w:basedOn w:val="Carpredefinitoparagrafo"/>
    <w:uiPriority w:val="99"/>
    <w:rsid w:val="00943C00"/>
    <w:rPr>
      <w:rFonts w:ascii="Calibri" w:cs="Calibri" w:hAnsi="Calibri"/>
      <w:sz w:val="20"/>
      <w:szCs w:val="20"/>
    </w:rPr>
  </w:style>
  <w:style w:type="table" w:styleId="a" w:customStyle="1">
    <w:basedOn w:val="TableNormal0"/>
    <w:tblPr>
      <w:tblStyleRowBandSize w:val="1"/>
      <w:tblStyleColBandSize w:val="1"/>
      <w:tblCellMar>
        <w:top w:w="0.0" w:type="dxa"/>
        <w:left w:w="40.0" w:type="dxa"/>
        <w:bottom w:w="0.0" w:type="dxa"/>
        <w:right w:w="40.0" w:type="dxa"/>
      </w:tblCellMar>
    </w:tblPr>
  </w:style>
  <w:style w:type="paragraph" w:styleId="NormaleWeb">
    <w:name w:val="Normal (Web)"/>
    <w:basedOn w:val="Normale"/>
    <w:uiPriority w:val="99"/>
    <w:semiHidden w:val="1"/>
    <w:unhideWhenUsed w:val="1"/>
    <w:rsid w:val="00A64074"/>
    <w:pPr>
      <w:widowControl w:val="1"/>
      <w:spacing w:after="100" w:afterAutospacing="1" w:before="100" w:beforeAutospacing="1" w:line="240" w:lineRule="auto"/>
    </w:pPr>
    <w:rPr>
      <w:rFonts w:ascii="Times New Roman" w:cs="Times New Roman" w:eastAsia="Times New Roman" w:hAnsi="Times New Roman"/>
      <w:sz w:val="24"/>
      <w:szCs w:val="24"/>
    </w:rPr>
  </w:style>
  <w:style w:type="character" w:styleId="Collegamentoipertestuale">
    <w:name w:val="Hyperlink"/>
    <w:basedOn w:val="Carpredefinitoparagrafo"/>
    <w:uiPriority w:val="99"/>
    <w:unhideWhenUsed w:val="1"/>
    <w:rsid w:val="00A64074"/>
    <w:rPr>
      <w:color w:val="0000ff" w:themeColor="hyperlink"/>
      <w:u w:val="single"/>
    </w:rPr>
  </w:style>
  <w:style w:type="paragraph" w:styleId="Paragrafoelenco">
    <w:name w:val="List Paragraph"/>
    <w:basedOn w:val="Normale"/>
    <w:uiPriority w:val="34"/>
    <w:qFormat w:val="1"/>
    <w:rsid w:val="00A70C5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sorzioit.net/sites/default/files/informativa_cuc_consorzio.it_.pdf" TargetMode="External"/><Relationship Id="rId8" Type="http://schemas.openxmlformats.org/officeDocument/2006/relationships/hyperlink" Target="https://www.consorzioit.net/centrale-unica-committe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Wi09Q0/1zQr5PZk7P3qGlyecQ==">AMUW2mU6JX4cV49y7dLGZdx0OnK546A05LMPL1IJ3FXzO2Se88GM3C2kW2RQMaPjD4vYC4a8KpegAbD76M0i8CH83k2UDYJTbPo91Ojzyy/8HSiAvnVv7V+zMOw5a++BdXHpmOAxA2bTyW1J2abwPzrvN1dnQUpofPz+wuEYS1DEDVO6brOPJu2uHbjqiujWeOeGwI1kv0tjsK14gvdYoco7WnAFrz3XmjpPciwV3D2eCQxSYheTf14=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2022-06-16T09:55:00Z</dcterms:created>
  <dc:creator>Mario Campanini</dc:creator>
</cp:coreProperties>
</file>